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D070" w14:textId="77777777" w:rsidR="00526F65" w:rsidRDefault="00526F65" w:rsidP="00526F65">
      <w:pPr>
        <w:jc w:val="center"/>
        <w:rPr>
          <w:b/>
          <w:bCs/>
        </w:rPr>
      </w:pPr>
    </w:p>
    <w:p w14:paraId="7E6405F2" w14:textId="5B161FEE" w:rsidR="00331C0C" w:rsidRPr="00331C0C" w:rsidRDefault="00331C0C" w:rsidP="00526F65">
      <w:pPr>
        <w:jc w:val="center"/>
      </w:pPr>
      <w:r w:rsidRPr="00331C0C">
        <w:rPr>
          <w:b/>
          <w:bCs/>
        </w:rPr>
        <w:t>TARTÓSZERKEZETEK TERVEZÉSI- ÉS TELEPÍTÉSI KÖVETEMÉNYEI</w:t>
      </w:r>
    </w:p>
    <w:p w14:paraId="5E4505FB" w14:textId="5A6F16F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telepítendő antennák és berendezések pontos helyének kijelölését helyszíni tervezői bejáráson kell rögzíteni. A tervezés szükségességét, a tervezési feladat terjedelmét a be- járáson kell eldönteni. A bejárás időpontját írásban, legalább 3 teljes munkanappal előre kell kitűzni. A kitűzött időpont átütemezést módosítását a </w:t>
      </w:r>
      <w:r w:rsidR="001F5339">
        <w:t xml:space="preserve">Pro-M Műsorszóró Infrastruktúra </w:t>
      </w:r>
      <w:r w:rsidRPr="00331C0C">
        <w:t xml:space="preserve">Kft. 24 órán belül kérheti. </w:t>
      </w:r>
    </w:p>
    <w:p w14:paraId="19034BC6" w14:textId="52DE8B2B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Megrendelése esetén a telepítési dokumentációt szaktervezőnek kell elkészítenie. A dokumentációt </w:t>
      </w:r>
      <w:r w:rsidRPr="00331C0C">
        <w:rPr>
          <w:b/>
          <w:bCs/>
        </w:rPr>
        <w:t xml:space="preserve">1 példányban, papíron </w:t>
      </w:r>
      <w:r w:rsidRPr="00331C0C">
        <w:t xml:space="preserve">(eredeti aláírt, nem másolt, és ha színes az információ, akkor színes nyomtatásban), </w:t>
      </w:r>
      <w:r w:rsidRPr="00331C0C">
        <w:rPr>
          <w:b/>
          <w:bCs/>
        </w:rPr>
        <w:t>jogosult tervező által aláírva, valamint elektronikus úton is kérjük</w:t>
      </w:r>
      <w:r w:rsidRPr="00331C0C">
        <w:t xml:space="preserve">. Az elektronikus dokumentációban, az alaprajzi- és homlokzati elrendezési tervlapokat szerkeszthető </w:t>
      </w:r>
      <w:proofErr w:type="spellStart"/>
      <w:r w:rsidRPr="00331C0C">
        <w:t>AutoCad</w:t>
      </w:r>
      <w:proofErr w:type="spellEnd"/>
      <w:r w:rsidRPr="00331C0C">
        <w:t xml:space="preserve"> 2004 (.</w:t>
      </w:r>
      <w:proofErr w:type="spellStart"/>
      <w:r w:rsidRPr="00331C0C">
        <w:t>dwg</w:t>
      </w:r>
      <w:proofErr w:type="spellEnd"/>
      <w:r w:rsidRPr="00331C0C">
        <w:t xml:space="preserve">), a gyártmány tervlapokat </w:t>
      </w:r>
      <w:proofErr w:type="spellStart"/>
      <w:r w:rsidRPr="00331C0C">
        <w:t>AutoCad</w:t>
      </w:r>
      <w:proofErr w:type="spellEnd"/>
      <w:r w:rsidRPr="00331C0C">
        <w:t xml:space="preserve"> 2004 (.</w:t>
      </w:r>
      <w:proofErr w:type="spellStart"/>
      <w:r w:rsidRPr="00331C0C">
        <w:t>dwg</w:t>
      </w:r>
      <w:proofErr w:type="spellEnd"/>
      <w:r w:rsidRPr="00331C0C">
        <w:t xml:space="preserve">) vagy Adobe </w:t>
      </w:r>
      <w:proofErr w:type="spellStart"/>
      <w:r w:rsidRPr="00331C0C">
        <w:t>Reader</w:t>
      </w:r>
      <w:proofErr w:type="spellEnd"/>
      <w:r w:rsidRPr="00331C0C">
        <w:t xml:space="preserve"> (.pdf) a szöveges részt WORD (.</w:t>
      </w:r>
      <w:proofErr w:type="spellStart"/>
      <w:r w:rsidRPr="00331C0C">
        <w:t>doc</w:t>
      </w:r>
      <w:proofErr w:type="spellEnd"/>
      <w:r w:rsidRPr="00331C0C">
        <w:t xml:space="preserve">) vagy Adobe </w:t>
      </w:r>
      <w:proofErr w:type="spellStart"/>
      <w:r w:rsidRPr="00331C0C">
        <w:t>Reader</w:t>
      </w:r>
      <w:proofErr w:type="spellEnd"/>
      <w:r w:rsidRPr="00331C0C">
        <w:t xml:space="preserve"> (.pdf) formátumban kell benyújtani. Amennyiben a szerkezet tulajdonosának, a szerkezet- re vonatkozó elrendezési tervei rendelkezésre állnak, a tervezett elrendezést azon kell tovább fejleszteni. </w:t>
      </w:r>
    </w:p>
    <w:p w14:paraId="2E7E9963" w14:textId="72D0E2FC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Statikai számítás elvégeztetéséről a szükséges szakképesítéssel és szakértelemmel rendelkező </w:t>
      </w:r>
      <w:r w:rsidR="001F5339">
        <w:t xml:space="preserve">Pro-M Műsorszóró Infrastruktúra </w:t>
      </w:r>
      <w:r w:rsidRPr="00331C0C">
        <w:t xml:space="preserve">Kft. témafelelősök döntenek, akik a számítás elvégzéséhez átadják a számításban figyelembeveendő, a számítás időpontjában már ismert, tervezett antennaterhelések adatait. </w:t>
      </w:r>
    </w:p>
    <w:p w14:paraId="49CF361E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statikai számítást 1 példányban, papíron, aláírva, valamint elektronikus úton is kérjük. A szakvéleménnyel együtt a számítás </w:t>
      </w:r>
      <w:proofErr w:type="spellStart"/>
      <w:r w:rsidRPr="00331C0C">
        <w:t>Axis</w:t>
      </w:r>
      <w:proofErr w:type="spellEnd"/>
      <w:r w:rsidRPr="00331C0C">
        <w:t xml:space="preserve"> adatfájlját is és eredményfájlját is, 2010-esnél nem újabb verzióban át kell átadni. </w:t>
      </w:r>
    </w:p>
    <w:p w14:paraId="2D5BFDDB" w14:textId="2B3A4D52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A számításban kérjük részletesen megadni a vizsgálat bemenő adatait, az igazoló számításban figyelembe</w:t>
      </w:r>
      <w:r>
        <w:t xml:space="preserve"> </w:t>
      </w:r>
      <w:r w:rsidRPr="00331C0C">
        <w:t xml:space="preserve">vett installáció (antennák, antennatartók, RRU-k, kábelek, kilépők, jég- </w:t>
      </w:r>
      <w:proofErr w:type="gramStart"/>
      <w:r w:rsidRPr="00331C0C">
        <w:t>védők,</w:t>
      </w:r>
      <w:proofErr w:type="gramEnd"/>
      <w:r w:rsidRPr="00331C0C">
        <w:t xml:space="preserve"> stb.) telepítési magasságait. </w:t>
      </w:r>
    </w:p>
    <w:p w14:paraId="3D26960C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számítást az MSZ 15000-es szabványsorozat előírásait alkalmazva, magasabb rendű elmélettel kell elvégezni. A teherbírási határ közelében el kell végezni a szelvény méretek és az anyagminőségek ellenőrzését is, és a számítást a mért adatokkal kell elkészíteni. Ezt az igényt a statikai számítás megrendelésénél adjuk meg. </w:t>
      </w:r>
    </w:p>
    <w:p w14:paraId="4B2BFF60" w14:textId="27C11B90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Ha tervezett telepítésre az Antennatartó szerkezet így nem igazolható, a telepítés a szerkezet megerősítésével hajtható végre. A megerősítéshez szükséges számítást, és az azt </w:t>
      </w:r>
      <w:r w:rsidR="00E71CDF">
        <w:t xml:space="preserve">követő ismétlődő </w:t>
      </w:r>
      <w:r w:rsidRPr="00331C0C">
        <w:t>számításokat az MSZ EN (</w:t>
      </w:r>
      <w:proofErr w:type="spellStart"/>
      <w:r w:rsidRPr="00331C0C">
        <w:t>Eurocode</w:t>
      </w:r>
      <w:proofErr w:type="spellEnd"/>
      <w:r w:rsidRPr="00331C0C">
        <w:t xml:space="preserve">) szerint, </w:t>
      </w:r>
      <w:proofErr w:type="spellStart"/>
      <w:r w:rsidRPr="00331C0C">
        <w:t>Cdir</w:t>
      </w:r>
      <w:proofErr w:type="spellEnd"/>
      <w:r w:rsidRPr="00331C0C">
        <w:t xml:space="preserve"> = 1,0 iránytényezővel kell elvégezni. Az Antennatartó szerkezet megbízhatósági osztályát a statikai számítás megrendelésénél adjuk meg. </w:t>
      </w:r>
    </w:p>
    <w:p w14:paraId="71F0E99A" w14:textId="52A0D4E8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Az MSZ EN szerinti számítás esetén minden más, a tervező által megítélhető tényező értékét kérjük előzetesen egyeztetni az </w:t>
      </w:r>
      <w:r w:rsidR="001F5339">
        <w:t xml:space="preserve">Pro-M Műsorszóró Infrastruktúra </w:t>
      </w:r>
      <w:r w:rsidRPr="00331C0C">
        <w:t xml:space="preserve">Kft-vel. A tervezői megítélés alapján felvehető módosító tényezőket úgy kell felvenni, hogy a jelenlegi tönkremeneteli kockázat ne növekedjen, az új szabványra való áttéréssel! </w:t>
      </w:r>
    </w:p>
    <w:p w14:paraId="423EB015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lastRenderedPageBreak/>
        <w:t xml:space="preserve">A számított alakváltozást évenkénti gyakoriságú szélteherre kell igazolni. Az elfordulási követelmény a telepítendő vagy már telepített parabolaantenna nyílásszögének 1/3-a. Az elfordulásra érzékeny antennák szükséges adatait (nyílásszög és magasság) a statikai számítás megrendelésekor adjuk meg. </w:t>
      </w:r>
    </w:p>
    <w:p w14:paraId="79F5E846" w14:textId="5B4803A1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Amennyiben az Antennatartó szerkezetet meg kell erősíteni, az csakis tulajdonosi jóváhagyást követően kezdhető meg. A megerősítés mértékét és módszerét is előzetesen jóvá kell </w:t>
      </w:r>
      <w:proofErr w:type="spellStart"/>
      <w:r w:rsidRPr="00331C0C">
        <w:t>hagyatni</w:t>
      </w:r>
      <w:proofErr w:type="spellEnd"/>
      <w:r w:rsidRPr="00331C0C">
        <w:t xml:space="preserve">. </w:t>
      </w:r>
    </w:p>
    <w:p w14:paraId="36EDA93F" w14:textId="77777777" w:rsidR="00526F65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A megerősítés esetén fontos, hogy</w:t>
      </w:r>
    </w:p>
    <w:p w14:paraId="69DCACAE" w14:textId="5682AD41" w:rsidR="00331C0C" w:rsidRPr="00331C0C" w:rsidRDefault="00331C0C" w:rsidP="00E71CDF">
      <w:pPr>
        <w:numPr>
          <w:ilvl w:val="1"/>
          <w:numId w:val="8"/>
        </w:numPr>
        <w:ind w:left="709"/>
        <w:jc w:val="both"/>
      </w:pPr>
      <w:r w:rsidRPr="00331C0C">
        <w:t xml:space="preserve">festett kivitelű szerkezetre </w:t>
      </w:r>
      <w:proofErr w:type="spellStart"/>
      <w:r w:rsidRPr="00331C0C">
        <w:t>tüzihorganyzott</w:t>
      </w:r>
      <w:proofErr w:type="spellEnd"/>
      <w:r w:rsidRPr="00331C0C">
        <w:t xml:space="preserve"> erősítő szelvények nem alkalmazhatók, </w:t>
      </w:r>
    </w:p>
    <w:p w14:paraId="51D974BD" w14:textId="74C013DF" w:rsidR="00331C0C" w:rsidRPr="00331C0C" w:rsidRDefault="00331C0C" w:rsidP="00E71CDF">
      <w:pPr>
        <w:numPr>
          <w:ilvl w:val="1"/>
          <w:numId w:val="8"/>
        </w:numPr>
        <w:ind w:left="709"/>
        <w:jc w:val="both"/>
      </w:pPr>
      <w:r w:rsidRPr="00331C0C">
        <w:t>és hosszirányba egymásra lapolt szelvények sem hegesztéssel</w:t>
      </w:r>
      <w:r w:rsidR="00526F65">
        <w:t>,</w:t>
      </w:r>
      <w:r w:rsidRPr="00331C0C">
        <w:t xml:space="preserve"> sem csavarozással nem alkalmazhatók. </w:t>
      </w:r>
    </w:p>
    <w:p w14:paraId="70B22806" w14:textId="07C750CB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A telepítések legfontosabb betartandó szempontjai, hogy mind a beton-, mind az acél- szerkezet korrózióvédelmi munka akadálymentesen elvégezhető legyen, és az</w:t>
      </w:r>
      <w:r w:rsidR="00526F65">
        <w:t>,</w:t>
      </w:r>
      <w:r w:rsidRPr="00331C0C">
        <w:t xml:space="preserve"> hogy a </w:t>
      </w:r>
      <w:proofErr w:type="spellStart"/>
      <w:r w:rsidRPr="00331C0C">
        <w:t>szélterhek</w:t>
      </w:r>
      <w:proofErr w:type="spellEnd"/>
      <w:r w:rsidRPr="00331C0C">
        <w:t xml:space="preserve"> minimalizálva legyenek. </w:t>
      </w:r>
    </w:p>
    <w:p w14:paraId="7DB6507B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Törekedni kell arra, hogy az installáció szélterhe a lehető legszimmetrikusabb legyen. </w:t>
      </w:r>
    </w:p>
    <w:p w14:paraId="563A8AE0" w14:textId="53D5D922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Az antennát tartó rúd tengelyvonalának a toronytengelytől, illetve a tartó rúd tengelyvonalának az </w:t>
      </w:r>
      <w:proofErr w:type="spellStart"/>
      <w:r w:rsidRPr="00331C0C">
        <w:t>övrúd</w:t>
      </w:r>
      <w:proofErr w:type="spellEnd"/>
      <w:r w:rsidRPr="00331C0C">
        <w:t xml:space="preserve"> tengelyvonalától mért távolsága a lehető legkisebb legyen. (Az eltartás, </w:t>
      </w:r>
      <w:proofErr w:type="spellStart"/>
      <w:r w:rsidRPr="00331C0C">
        <w:t>külpontosság</w:t>
      </w:r>
      <w:proofErr w:type="spellEnd"/>
      <w:r w:rsidRPr="00331C0C">
        <w:t xml:space="preserve"> a minimális legyen.) </w:t>
      </w:r>
    </w:p>
    <w:p w14:paraId="1EEE8786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Parabolaantennát/antennákat arra a lehető legalacsonyabb szintre kell telepíteni, amit az összeköttetés megbízható üzemeltetése még megkíván. Egy esetleges üres antennatartó nem elég érv. Ha az indokoltnál magasabban van az üres tartó, át kell helyezni. </w:t>
      </w:r>
    </w:p>
    <w:p w14:paraId="3FD1D27B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kiegészítő kültéri berendezéseket az antennák takarásába kell felszerelni. </w:t>
      </w:r>
    </w:p>
    <w:p w14:paraId="6F84985D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jégvédő, az antenna megközelítő lehetőség nem lehet nagyobb az indokoltnál. </w:t>
      </w:r>
    </w:p>
    <w:p w14:paraId="4CD62643" w14:textId="491F7CAF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Fel kell tárni a terheléscsökkentési lehetőségeket. Ilyen lehet pl. a korábbi gyakorlat szerinti kitartott karokra szerelt </w:t>
      </w:r>
      <w:proofErr w:type="spellStart"/>
      <w:r w:rsidRPr="00331C0C">
        <w:t>diversity</w:t>
      </w:r>
      <w:proofErr w:type="spellEnd"/>
      <w:r w:rsidRPr="00331C0C">
        <w:t xml:space="preserve"> tartószerkezetek átépítése, az aránytalan méretű erkélyek bontása, </w:t>
      </w:r>
      <w:proofErr w:type="gramStart"/>
      <w:r w:rsidRPr="00331C0C">
        <w:t>kicsinyítése,</w:t>
      </w:r>
      <w:proofErr w:type="gramEnd"/>
      <w:r w:rsidRPr="00331C0C">
        <w:t xml:space="preserve"> stb. </w:t>
      </w:r>
    </w:p>
    <w:p w14:paraId="4E86C98E" w14:textId="33FA034B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Műszaki erkélyekre vagy közvetlenül az erkélyek fölé a telepítést úgy kell megtervezni, megvalósítani, hogy az a további telepítési lehetőséget, az erkély használatát, körbejár</w:t>
      </w:r>
      <w:r w:rsidR="00526F65" w:rsidRPr="00526F65">
        <w:t>hatóságát, az erkélyen a tartózkodást ne korlátozza.</w:t>
      </w:r>
    </w:p>
    <w:p w14:paraId="00CE3C67" w14:textId="103B2262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Az antenna sík elé ne lehessen belépni, illetve az antennát a kellő magasságba úgy kell helyezni, hogy a korlátnál tartózkodó személy fej fölött legalább 2,10 m magasságban haladjon el a sugárzás nyalábja. </w:t>
      </w:r>
    </w:p>
    <w:p w14:paraId="02EFFEEF" w14:textId="4B86DF8E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Kerülni kell a keresztbe sugárzást. Az antennatartó rúdtengelye és a toronytengely által meghatározott iránysík, illetve az antennairány (</w:t>
      </w:r>
      <w:proofErr w:type="spellStart"/>
      <w:r w:rsidRPr="00331C0C">
        <w:t>azimut</w:t>
      </w:r>
      <w:proofErr w:type="spellEnd"/>
      <w:r w:rsidRPr="00331C0C">
        <w:t xml:space="preserve">) között legfeljebb ±20°eltérés lehet. </w:t>
      </w:r>
    </w:p>
    <w:p w14:paraId="4C13BD30" w14:textId="485E765B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Az antennatartókat az acélszerkezetű torony </w:t>
      </w:r>
      <w:proofErr w:type="spellStart"/>
      <w:r w:rsidRPr="00331C0C">
        <w:t>övrúdjaihoz</w:t>
      </w:r>
      <w:proofErr w:type="spellEnd"/>
      <w:r w:rsidRPr="00331C0C">
        <w:t xml:space="preserve">, erkélygerendáihoz, vasbeton tornyokon a vasbeton erkélyekre telepített erkélysínekhez, illetve erkélysínek hiányában az </w:t>
      </w:r>
      <w:r w:rsidRPr="00331C0C">
        <w:lastRenderedPageBreak/>
        <w:t xml:space="preserve">erkélylemezekhez, vagy ha a már részletezett elhelyezési szempontok érvényesíthetők, a toronytörzshöz rögzíthetők. </w:t>
      </w:r>
    </w:p>
    <w:p w14:paraId="2C4DBFC7" w14:textId="4BD4595C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Festett fogadószerkezetekre támaszkodó U-szelvények esetében a bilinccsel takart felületen is biztosítani kell, hogy ecseteléssel javítható legyen a korrózióvédelem. Ezért </w:t>
      </w:r>
      <w:proofErr w:type="spellStart"/>
      <w:r w:rsidRPr="00331C0C">
        <w:t>melegenhengerelt</w:t>
      </w:r>
      <w:proofErr w:type="spellEnd"/>
      <w:r w:rsidRPr="00331C0C">
        <w:t xml:space="preserve"> szelvény helyett növelt talpszélességű hegesztett U-szelvényt kell alkalmazni. Az ilyen szelvényben a talp vastagsága 5 mm, a gerinclemez a szelvénymagasságtól függően 8-10 mm legyen. A talpszélesség megválasztásának szempontja, hogy szelvény belső lapja és a fogadó szerkezet között az illeszkedés miatti bevágásban is tar- tani kell min. 50 mm távolságot. (Horganyzott fogadószerkezetek esetére ez természetesen nem vonatkozik.) </w:t>
      </w:r>
    </w:p>
    <w:p w14:paraId="3DC2FEA6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Antennát vagy az antennatartó ferde-, illetve vízszintes rácsrúdra, továbbá erkélykorlát egyetlen szerkezeti elemére sem rögzíthető. </w:t>
      </w:r>
    </w:p>
    <w:p w14:paraId="7CAFF979" w14:textId="1484F0C1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csavarásra érzékeny, szögvas övekre olyan antennatartó szerkezeteket kell tervezni/felszerelni, melyek két szomszédos övet mereven összekötnek. </w:t>
      </w:r>
    </w:p>
    <w:p w14:paraId="060288A1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Acélszerkezetekhez oldható szorítókapcsolattal, vasbeton felületekhez ragasztott </w:t>
      </w:r>
      <w:proofErr w:type="spellStart"/>
      <w:r w:rsidRPr="00331C0C">
        <w:t>dűbelekkel</w:t>
      </w:r>
      <w:proofErr w:type="spellEnd"/>
      <w:r w:rsidRPr="00331C0C">
        <w:t xml:space="preserve">, üreges falazó anyagból készült szerkezetekhez átmenő csavaros kapcsolattal kell rögzíteni. </w:t>
      </w:r>
    </w:p>
    <w:p w14:paraId="2A402ABB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Vasbeton felületekre csakis pontszerű rögzítési mód a megengedett. A talpak aláfagyását poliuretán bázisú aláöntéssel, hézagolással kell megelőzni. </w:t>
      </w:r>
    </w:p>
    <w:p w14:paraId="7AB42225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Az antennatartók korrózióvédelme minimum 80 </w:t>
      </w:r>
      <w:proofErr w:type="spellStart"/>
      <w:r w:rsidRPr="00331C0C">
        <w:t>μm</w:t>
      </w:r>
      <w:proofErr w:type="spellEnd"/>
      <w:r w:rsidRPr="00331C0C">
        <w:t xml:space="preserve"> vastagságú </w:t>
      </w:r>
      <w:proofErr w:type="spellStart"/>
      <w:r w:rsidRPr="00331C0C">
        <w:t>tüzihorganyzás</w:t>
      </w:r>
      <w:proofErr w:type="spellEnd"/>
      <w:r w:rsidRPr="00331C0C">
        <w:t xml:space="preserve"> legyen. </w:t>
      </w:r>
    </w:p>
    <w:p w14:paraId="6B8ED9F4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kereskedelmi forgalomban kapható </w:t>
      </w:r>
      <w:proofErr w:type="spellStart"/>
      <w:r w:rsidRPr="00331C0C">
        <w:t>tüzihorganyzott</w:t>
      </w:r>
      <w:proofErr w:type="spellEnd"/>
      <w:r w:rsidRPr="00331C0C">
        <w:t xml:space="preserve"> (min. rétegvastagság 50 </w:t>
      </w:r>
      <w:proofErr w:type="spellStart"/>
      <w:r w:rsidRPr="00331C0C">
        <w:t>μm</w:t>
      </w:r>
      <w:proofErr w:type="spellEnd"/>
      <w:r w:rsidRPr="00331C0C">
        <w:t xml:space="preserve">) és rozsdamentes acél, illetve egyedi gyártású rozsdamentes kötőelemek alkalmazhatók. Az alkalmazott minőség 8.8, illetve A2, anyák A4. Minőségben - ha azt tervezési szempontok indokolják – csak felfelé szabad eltérni. Nyers csavarok, vagy galvanikusan horganyzott kötőelem használata szigorúan tilos! </w:t>
      </w:r>
    </w:p>
    <w:p w14:paraId="480E1CED" w14:textId="731A3348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Amennyiben meglévő antennatartóra történik a telepítés, akkor tervezőnek meg kell vizs</w:t>
      </w:r>
      <w:r w:rsidR="00E71CDF">
        <w:t>gálnia a</w:t>
      </w:r>
      <w:r w:rsidRPr="00331C0C">
        <w:t xml:space="preserve"> tartót és hitelesen nyilatkoznia kell az antennatartó és rögzítő szerkezeteinek felülvizsgálatáról. (pl. nincs kötőelem hiány, nincs kilazult csavar, rúd deformáció, </w:t>
      </w:r>
      <w:proofErr w:type="gramStart"/>
      <w:r w:rsidRPr="00331C0C">
        <w:t>varratrepedés,</w:t>
      </w:r>
      <w:proofErr w:type="gramEnd"/>
      <w:r w:rsidRPr="00331C0C">
        <w:t xml:space="preserve"> stb.) A nyilatkozatban szerepeljen, hogy megtörtént a felülvizsgálat, és az antennatartó telepítési és tartószerkezeti szempontból is megfelel a tervezett telepítésnek. </w:t>
      </w:r>
    </w:p>
    <w:p w14:paraId="60789E8A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Tápvonalat/kábelt meglévő kábelhídon, kábellétrán kell vezetni. </w:t>
      </w:r>
    </w:p>
    <w:p w14:paraId="0E670A4C" w14:textId="6B44E8BF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Tápvonal/kábel sehol, a függőleges kábellétra és az antenna közötti szakaszon sem, bilincselhető közvetlenül mázolt acélszerkezethez, a korrózióvédelmi munkák </w:t>
      </w:r>
      <w:proofErr w:type="spellStart"/>
      <w:r w:rsidRPr="00331C0C">
        <w:t>elvégezhetőségét</w:t>
      </w:r>
      <w:proofErr w:type="spellEnd"/>
      <w:r w:rsidRPr="00331C0C">
        <w:t xml:space="preserve"> távtartóval kell biztosítani. </w:t>
      </w:r>
    </w:p>
    <w:p w14:paraId="2202CA3F" w14:textId="77777777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 xml:space="preserve">A vasbeton erkélyre telepített antenna és a vasbeton toronytörzs között is fejfeletti merev kábeltartót kell beépíteni. Alatta a szabad űrméret 1,90 m legyen. </w:t>
      </w:r>
    </w:p>
    <w:p w14:paraId="6015950C" w14:textId="1555AF64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lastRenderedPageBreak/>
        <w:t>Tápvonal/kábel nem erősíthető közvetlenül vasbeton toronytörzshöz. Annak érdekében</w:t>
      </w:r>
      <w:r w:rsidR="0097516D">
        <w:t>,</w:t>
      </w:r>
      <w:r w:rsidRPr="00331C0C">
        <w:t xml:space="preserve"> hogy ne takarjon ki felületet, a kábeleket vízszintes síkban egymás mellet, konzolos létrán kell vezetni. </w:t>
      </w:r>
    </w:p>
    <w:p w14:paraId="3703D61C" w14:textId="1F7D972B" w:rsidR="00331C0C" w:rsidRPr="00331C0C" w:rsidRDefault="00331C0C" w:rsidP="00E71CDF">
      <w:pPr>
        <w:numPr>
          <w:ilvl w:val="0"/>
          <w:numId w:val="1"/>
        </w:numPr>
        <w:ind w:left="284" w:hanging="284"/>
        <w:jc w:val="both"/>
      </w:pPr>
      <w:r w:rsidRPr="00331C0C">
        <w:t>A vasbeton toronytörzsön</w:t>
      </w:r>
      <w:r w:rsidR="00740E97">
        <w:t xml:space="preserve">, </w:t>
      </w:r>
      <w:r w:rsidRPr="00331C0C">
        <w:t xml:space="preserve">illetve épület homlokzati falán a kábelvezetésre meglévő kábel- átvezetés használható fel. Amennyiben nem áll rendelkezésre szabad kábelhely, akkor először a más rendeltetésű eredeti nyílásokat, pl. bevilágító ablakokat kell használatba venni. Új átvezetés csakis statikus tervező által meghatározott méretben és helyen, </w:t>
      </w:r>
      <w:proofErr w:type="spellStart"/>
      <w:r w:rsidRPr="00331C0C">
        <w:t>Roxtec</w:t>
      </w:r>
      <w:proofErr w:type="spellEnd"/>
      <w:r w:rsidRPr="00331C0C">
        <w:t xml:space="preserve"> szerelvény beépítésével, vasbetonban csakis </w:t>
      </w:r>
      <w:proofErr w:type="spellStart"/>
      <w:r w:rsidRPr="00331C0C">
        <w:t>koronafúrásos</w:t>
      </w:r>
      <w:proofErr w:type="spellEnd"/>
      <w:r w:rsidRPr="00331C0C">
        <w:t xml:space="preserve"> technológiával, készülhet. Az átvezetés helyét tartószerkezeti szempontok figyelembevételével, betonacélok elvágását megelőző intézkedések mellett kell kijelölni. </w:t>
      </w:r>
    </w:p>
    <w:p w14:paraId="2939C777" w14:textId="185F4D11" w:rsidR="00331C0C" w:rsidRPr="00331C0C" w:rsidRDefault="00331C0C" w:rsidP="00740E97">
      <w:pPr>
        <w:numPr>
          <w:ilvl w:val="0"/>
          <w:numId w:val="1"/>
        </w:numPr>
        <w:ind w:left="284" w:hanging="284"/>
        <w:jc w:val="both"/>
      </w:pPr>
      <w:r w:rsidRPr="00331C0C">
        <w:t xml:space="preserve">Esetenként előfordulhat, hogy a munkavégzéshez üzemelő szolgáltatást kell kikapcsolni vagy adóteljesítményt kell csökkenteni. Az ilyen szolgáltatáskorlátozások, leállások előzetes bejelentés kötelesek. Az erre vonatkozó igényt 30 nappal előre, a pontos időpont és időtartam megjelölésével kell kezdeményezni. </w:t>
      </w:r>
    </w:p>
    <w:p w14:paraId="06B80049" w14:textId="77777777" w:rsidR="00740E97" w:rsidRDefault="00740E97" w:rsidP="00740E97">
      <w:pPr>
        <w:spacing w:after="0"/>
        <w:jc w:val="both"/>
        <w:rPr>
          <w:b/>
          <w:bCs/>
        </w:rPr>
      </w:pPr>
    </w:p>
    <w:p w14:paraId="7F6D3339" w14:textId="77777777" w:rsidR="0097516D" w:rsidRDefault="0097516D">
      <w:pPr>
        <w:rPr>
          <w:b/>
          <w:bCs/>
        </w:rPr>
      </w:pPr>
      <w:r>
        <w:rPr>
          <w:b/>
          <w:bCs/>
        </w:rPr>
        <w:br w:type="page"/>
      </w:r>
    </w:p>
    <w:p w14:paraId="7E76DEC3" w14:textId="364B3CED" w:rsidR="00331C0C" w:rsidRPr="00331C0C" w:rsidRDefault="00331C0C" w:rsidP="00E71CDF">
      <w:pPr>
        <w:jc w:val="both"/>
      </w:pPr>
      <w:r w:rsidRPr="00331C0C">
        <w:rPr>
          <w:b/>
          <w:bCs/>
        </w:rPr>
        <w:lastRenderedPageBreak/>
        <w:t xml:space="preserve">A telepítési (betelepülési) dokumentáció általános követelményei (a formátumok felül a második bekezdésben): </w:t>
      </w:r>
    </w:p>
    <w:p w14:paraId="314CD59B" w14:textId="21D1C7B4" w:rsidR="00331C0C" w:rsidRPr="00331C0C" w:rsidRDefault="00740E97" w:rsidP="00740E97">
      <w:pPr>
        <w:numPr>
          <w:ilvl w:val="0"/>
          <w:numId w:val="5"/>
        </w:numPr>
        <w:ind w:left="426"/>
        <w:jc w:val="both"/>
      </w:pPr>
      <w:r>
        <w:t xml:space="preserve"> </w:t>
      </w:r>
      <w:r w:rsidR="00331C0C" w:rsidRPr="00331C0C">
        <w:t>Aláírt tervezői nyilatkozat</w:t>
      </w:r>
    </w:p>
    <w:p w14:paraId="6BAB596C" w14:textId="0035C408" w:rsidR="00331C0C" w:rsidRPr="00331C0C" w:rsidRDefault="00331C0C" w:rsidP="00740E97">
      <w:pPr>
        <w:numPr>
          <w:ilvl w:val="0"/>
          <w:numId w:val="5"/>
        </w:numPr>
        <w:ind w:left="426"/>
        <w:jc w:val="both"/>
      </w:pPr>
      <w:r w:rsidRPr="00331C0C">
        <w:t>Tartalomjegyzék</w:t>
      </w:r>
    </w:p>
    <w:p w14:paraId="74D5B5A5" w14:textId="29AE040E" w:rsidR="00740E97" w:rsidRDefault="00331C0C" w:rsidP="00740E97">
      <w:pPr>
        <w:numPr>
          <w:ilvl w:val="0"/>
          <w:numId w:val="5"/>
        </w:numPr>
        <w:ind w:left="426"/>
        <w:jc w:val="both"/>
      </w:pPr>
      <w:r w:rsidRPr="00331C0C">
        <w:t>Műszaki leírás:</w:t>
      </w:r>
    </w:p>
    <w:p w14:paraId="27927454" w14:textId="1586F0EF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Általános rész, </w:t>
      </w:r>
    </w:p>
    <w:p w14:paraId="38858A2A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tartószerkezet, </w:t>
      </w:r>
    </w:p>
    <w:p w14:paraId="76124A51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rádiótechnika (benne a nem kizárólagosan használt helyiségben okozott hőterhelés), </w:t>
      </w:r>
    </w:p>
    <w:p w14:paraId="36B9F632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munkavédelem, </w:t>
      </w:r>
    </w:p>
    <w:p w14:paraId="17269DE1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tűzvédelem, </w:t>
      </w:r>
    </w:p>
    <w:p w14:paraId="3F837FAE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környezetvédelem, </w:t>
      </w:r>
    </w:p>
    <w:p w14:paraId="32C5FFDE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sugárvédelem, </w:t>
      </w:r>
    </w:p>
    <w:p w14:paraId="70F5B054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elektromos fejezet, </w:t>
      </w:r>
    </w:p>
    <w:p w14:paraId="1C7A67B3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földelés és villámvédelem. </w:t>
      </w:r>
    </w:p>
    <w:p w14:paraId="6CE9CC7A" w14:textId="6A864C73" w:rsidR="00331C0C" w:rsidRPr="00331C0C" w:rsidRDefault="00740E97" w:rsidP="00740E97">
      <w:pPr>
        <w:numPr>
          <w:ilvl w:val="0"/>
          <w:numId w:val="5"/>
        </w:numPr>
        <w:ind w:left="426"/>
        <w:jc w:val="both"/>
      </w:pPr>
      <w:r>
        <w:t xml:space="preserve"> </w:t>
      </w:r>
      <w:r w:rsidR="00331C0C" w:rsidRPr="00331C0C">
        <w:t xml:space="preserve">A torony részletes statikai vizsgálata, vagy statikai nyilatkozat (az elvi engedély szerint). </w:t>
      </w:r>
    </w:p>
    <w:p w14:paraId="6D626815" w14:textId="1B531DD3" w:rsidR="00740E97" w:rsidRDefault="0097516D" w:rsidP="00740E97">
      <w:pPr>
        <w:numPr>
          <w:ilvl w:val="0"/>
          <w:numId w:val="5"/>
        </w:numPr>
        <w:ind w:left="426"/>
        <w:jc w:val="both"/>
      </w:pPr>
      <w:r>
        <w:t xml:space="preserve"> </w:t>
      </w:r>
      <w:r w:rsidR="00331C0C" w:rsidRPr="00331C0C">
        <w:t xml:space="preserve">Műszaki tervek: </w:t>
      </w:r>
    </w:p>
    <w:p w14:paraId="60565323" w14:textId="098278D6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Jelenlegi állapotban (a telepítést megelőzően) a beltéri berendezések, illetve antennák alaprajzi és magassági elrendezése alaprajzon \ alaprajzokon és nézeten \ nézeteken szintenként min. 1:100-as léptékben, </w:t>
      </w:r>
    </w:p>
    <w:p w14:paraId="6AC0586E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tervezett állapotban (a telepítést követően) a beltéri berendezések, illetve antennák alaprajzi és magassági elrendezése alaprajzon \ alaprajzokon és nézeten \ nézete- ken szintenként min. 1:100-as léptékben, </w:t>
      </w:r>
    </w:p>
    <w:p w14:paraId="700D5152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új elektromos- és tápkábel nyomvonalvezetések min. 1:100-as léptékben, </w:t>
      </w:r>
    </w:p>
    <w:p w14:paraId="6E976CC4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új antennatartók, kiegészítő adapterek, kilépők, jégvédők és rögzítésük részletes statikai terve (1:10 - 1:20 léptékben) megadva a rögzítő kötőelemek méretét típusát, és az antennatartó korrózióvédelmi megoldását, </w:t>
      </w:r>
    </w:p>
    <w:p w14:paraId="42348201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gyártmányelőírástól eltérő antennarögzítések megoldása min. 1:10-es léptékben. </w:t>
      </w:r>
    </w:p>
    <w:p w14:paraId="736C424B" w14:textId="2BF076DB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A megerősítést követően, elektronikus formában külön kérjük a Megerősítési megvalósulási dokumentációt, majd a telepítést követően elektronikus formában kérjük a Betelepülési megvalósulási dokumentációt. Terv szerinti telepítés esetén a dokumentáció terv részét pótolja t. Telepítő erre vonatkozó nyilatkozata. </w:t>
      </w:r>
    </w:p>
    <w:p w14:paraId="4F794856" w14:textId="05DF262D" w:rsidR="00740E97" w:rsidRDefault="00740E97" w:rsidP="00740E97">
      <w:pPr>
        <w:spacing w:after="0"/>
        <w:jc w:val="both"/>
        <w:rPr>
          <w:b/>
          <w:bCs/>
        </w:rPr>
      </w:pPr>
    </w:p>
    <w:p w14:paraId="0D008338" w14:textId="77777777" w:rsidR="0097516D" w:rsidRDefault="0097516D" w:rsidP="00740E97">
      <w:pPr>
        <w:spacing w:after="0"/>
        <w:jc w:val="both"/>
        <w:rPr>
          <w:b/>
          <w:bCs/>
        </w:rPr>
      </w:pPr>
    </w:p>
    <w:p w14:paraId="6737F621" w14:textId="77777777" w:rsidR="0097516D" w:rsidRDefault="0097516D" w:rsidP="00740E97">
      <w:pPr>
        <w:spacing w:after="0"/>
        <w:jc w:val="both"/>
        <w:rPr>
          <w:b/>
          <w:bCs/>
        </w:rPr>
      </w:pPr>
    </w:p>
    <w:p w14:paraId="7F10851C" w14:textId="77777777" w:rsidR="0097516D" w:rsidRDefault="0097516D" w:rsidP="00740E97">
      <w:pPr>
        <w:spacing w:after="0"/>
        <w:jc w:val="both"/>
        <w:rPr>
          <w:b/>
          <w:bCs/>
        </w:rPr>
      </w:pPr>
    </w:p>
    <w:p w14:paraId="71D69441" w14:textId="430C71DF" w:rsidR="00331C0C" w:rsidRPr="00331C0C" w:rsidRDefault="00331C0C" w:rsidP="00E71CDF">
      <w:pPr>
        <w:jc w:val="both"/>
      </w:pPr>
      <w:r w:rsidRPr="00331C0C">
        <w:rPr>
          <w:b/>
          <w:bCs/>
        </w:rPr>
        <w:t xml:space="preserve">A Megerősítési megvalósulási dokumentáció tartalmi követelményei: </w:t>
      </w:r>
    </w:p>
    <w:p w14:paraId="50026EC8" w14:textId="4A577CE4" w:rsidR="00331C0C" w:rsidRPr="00331C0C" w:rsidRDefault="00740E97" w:rsidP="00740E97">
      <w:pPr>
        <w:numPr>
          <w:ilvl w:val="0"/>
          <w:numId w:val="9"/>
        </w:numPr>
        <w:tabs>
          <w:tab w:val="left" w:pos="426"/>
        </w:tabs>
        <w:ind w:left="426"/>
        <w:jc w:val="both"/>
      </w:pPr>
      <w:r>
        <w:t xml:space="preserve"> </w:t>
      </w:r>
      <w:r w:rsidR="00331C0C" w:rsidRPr="00331C0C">
        <w:t xml:space="preserve">Műszaki átadás-átvételi jegyzőkönyv (1 pld. eredeti és .pdf) </w:t>
      </w:r>
    </w:p>
    <w:p w14:paraId="0860E186" w14:textId="37CF7630" w:rsidR="00331C0C" w:rsidRPr="00331C0C" w:rsidRDefault="0097516D" w:rsidP="00740E97">
      <w:pPr>
        <w:numPr>
          <w:ilvl w:val="0"/>
          <w:numId w:val="9"/>
        </w:numPr>
        <w:tabs>
          <w:tab w:val="left" w:pos="426"/>
        </w:tabs>
        <w:ind w:left="426"/>
        <w:jc w:val="both"/>
      </w:pPr>
      <w:r>
        <w:t xml:space="preserve"> </w:t>
      </w:r>
      <w:r w:rsidR="00331C0C" w:rsidRPr="00331C0C">
        <w:t xml:space="preserve">Kivitelezői nyilatkozat (eredeti és .pdf), építési engedély köteles telepítésnél felelős műszaki vezetői nyilatkozat is </w:t>
      </w:r>
    </w:p>
    <w:p w14:paraId="07B8969E" w14:textId="2CF5E262" w:rsidR="00331C0C" w:rsidRPr="00331C0C" w:rsidRDefault="0097516D" w:rsidP="00740E97">
      <w:pPr>
        <w:numPr>
          <w:ilvl w:val="0"/>
          <w:numId w:val="9"/>
        </w:numPr>
        <w:tabs>
          <w:tab w:val="left" w:pos="426"/>
        </w:tabs>
        <w:ind w:left="426"/>
        <w:jc w:val="both"/>
      </w:pPr>
      <w:r>
        <w:t xml:space="preserve"> </w:t>
      </w:r>
      <w:r w:rsidR="00331C0C" w:rsidRPr="00331C0C">
        <w:t xml:space="preserve">Minőségtanúsítások, varratvizsgálati-, mérési </w:t>
      </w:r>
      <w:proofErr w:type="gramStart"/>
      <w:r w:rsidR="00331C0C" w:rsidRPr="00331C0C">
        <w:t>jegyzőkönyvek,</w:t>
      </w:r>
      <w:proofErr w:type="gramEnd"/>
      <w:r w:rsidR="00331C0C" w:rsidRPr="00331C0C">
        <w:t xml:space="preserve"> stb. (jegyzőkönyvek 1 pl. nyomtatott eredeti) </w:t>
      </w:r>
    </w:p>
    <w:p w14:paraId="6DE77DF8" w14:textId="6FFAA65C" w:rsidR="00740E97" w:rsidRDefault="0097516D" w:rsidP="00740E97">
      <w:pPr>
        <w:numPr>
          <w:ilvl w:val="0"/>
          <w:numId w:val="9"/>
        </w:numPr>
        <w:tabs>
          <w:tab w:val="left" w:pos="426"/>
        </w:tabs>
        <w:ind w:left="426"/>
        <w:jc w:val="both"/>
      </w:pPr>
      <w:r>
        <w:t xml:space="preserve"> </w:t>
      </w:r>
      <w:r w:rsidR="00331C0C" w:rsidRPr="00331C0C">
        <w:t>Megvalósulási tervek (1 pld. nyomtatott eredeti és .</w:t>
      </w:r>
      <w:proofErr w:type="spellStart"/>
      <w:r w:rsidR="00331C0C" w:rsidRPr="00331C0C">
        <w:t>dwg</w:t>
      </w:r>
      <w:proofErr w:type="spellEnd"/>
      <w:r w:rsidR="00331C0C" w:rsidRPr="00331C0C">
        <w:t xml:space="preserve"> formátumban): </w:t>
      </w:r>
    </w:p>
    <w:p w14:paraId="4F76E312" w14:textId="47CBBB91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Az előzetesen benyújtott, jóváhagyott kiviteli tervektől eltérően elkészült megoldásokkal javított tervek. </w:t>
      </w:r>
    </w:p>
    <w:p w14:paraId="453C14A0" w14:textId="77777777" w:rsidR="00331C0C" w:rsidRPr="00331C0C" w:rsidRDefault="00331C0C" w:rsidP="00E71CDF">
      <w:pPr>
        <w:jc w:val="both"/>
      </w:pPr>
    </w:p>
    <w:p w14:paraId="2CF02155" w14:textId="77777777" w:rsidR="00331C0C" w:rsidRPr="00331C0C" w:rsidRDefault="00331C0C" w:rsidP="00E71CDF">
      <w:pPr>
        <w:jc w:val="both"/>
      </w:pPr>
      <w:r w:rsidRPr="00331C0C">
        <w:rPr>
          <w:b/>
          <w:bCs/>
        </w:rPr>
        <w:t xml:space="preserve">A telepítési megvalósulási dokumentáció tartalmi követelményei: </w:t>
      </w:r>
    </w:p>
    <w:p w14:paraId="133B803D" w14:textId="77777777" w:rsidR="00331C0C" w:rsidRPr="00331C0C" w:rsidRDefault="00331C0C" w:rsidP="00E71CDF">
      <w:pPr>
        <w:jc w:val="both"/>
      </w:pPr>
      <w:r w:rsidRPr="00331C0C">
        <w:t xml:space="preserve">▪ Műszaki átadás-átvételi jegyzőkönyv (eredeti és .pdf) </w:t>
      </w:r>
    </w:p>
    <w:p w14:paraId="6CB36D23" w14:textId="77777777" w:rsidR="00331C0C" w:rsidRPr="00331C0C" w:rsidRDefault="00331C0C" w:rsidP="00E71CDF">
      <w:pPr>
        <w:jc w:val="both"/>
      </w:pPr>
      <w:r w:rsidRPr="00331C0C">
        <w:t xml:space="preserve">▪ Kivitelezői nyilatkozat (eredeti és .pdf) </w:t>
      </w:r>
    </w:p>
    <w:p w14:paraId="15106703" w14:textId="77777777" w:rsidR="00740E97" w:rsidRDefault="00331C0C" w:rsidP="00E71CDF">
      <w:pPr>
        <w:numPr>
          <w:ilvl w:val="1"/>
          <w:numId w:val="7"/>
        </w:numPr>
        <w:jc w:val="both"/>
      </w:pPr>
      <w:r w:rsidRPr="00331C0C">
        <w:t xml:space="preserve">▪ Megvalósulási tervek: </w:t>
      </w:r>
    </w:p>
    <w:p w14:paraId="3A6ED4C5" w14:textId="13407B92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>Az előzetesen benyújtott, engedélyezett Betelepülési dokumentációtól eltérően megvalósult állapot (a telepítést követően) a beltéri berendezések, illetve antennák alaprajzi és magassági elrendezése alaprajzon \ alaprajzokon és nézeten \ nézete- ken szintenként min. 1:100-as léptékben (1 pl. nyomtatott eredeti és .</w:t>
      </w:r>
      <w:proofErr w:type="spellStart"/>
      <w:r w:rsidRPr="00331C0C">
        <w:t>dwg</w:t>
      </w:r>
      <w:proofErr w:type="spellEnd"/>
      <w:r w:rsidRPr="00331C0C">
        <w:t xml:space="preserve"> formátumban, 2D-s terven), </w:t>
      </w:r>
    </w:p>
    <w:p w14:paraId="48E5698D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>az előzetesen benyújtott, engedélyezett Betelepülési dokumentációtól eltérően megvalósult elektromos- és tápkábel nyomvonalvezetések min. 1:100-as léptékben (1 pld. nyomtatott eredeti és .</w:t>
      </w:r>
      <w:proofErr w:type="spellStart"/>
      <w:r w:rsidRPr="00331C0C">
        <w:t>dwg</w:t>
      </w:r>
      <w:proofErr w:type="spellEnd"/>
      <w:r w:rsidRPr="00331C0C">
        <w:t xml:space="preserve"> formátumban, 2D-s terven), </w:t>
      </w:r>
    </w:p>
    <w:p w14:paraId="240F13DA" w14:textId="0B07857F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>az előzetesen benyújtott, engedélyezett Betelepülési dokumentációtól eltérően megvalósult antennatartók, kilépők, jégvédők és rögzítésük részletes statikai terve (1:10 - 1:20 léptékben) megadva a rögzítő kötőelemek méretét típusát, és az antennatartó korrózióvédelmi megoldását is (1 pld. nyomtatott eredeti és .</w:t>
      </w:r>
      <w:proofErr w:type="spellStart"/>
      <w:r w:rsidRPr="00331C0C">
        <w:t>dwg</w:t>
      </w:r>
      <w:proofErr w:type="spellEnd"/>
      <w:r w:rsidRPr="00331C0C">
        <w:t xml:space="preserve"> formátumban, 2D-s terven). </w:t>
      </w:r>
    </w:p>
    <w:p w14:paraId="71794C90" w14:textId="77777777" w:rsidR="00331C0C" w:rsidRPr="00331C0C" w:rsidRDefault="00331C0C" w:rsidP="00740E97">
      <w:pPr>
        <w:numPr>
          <w:ilvl w:val="1"/>
          <w:numId w:val="5"/>
        </w:numPr>
        <w:ind w:left="709" w:hanging="284"/>
        <w:jc w:val="both"/>
      </w:pPr>
      <w:r w:rsidRPr="00331C0C">
        <w:t xml:space="preserve">Kábelnyomvonalak nyíltárkos geodéziai bemérése. </w:t>
      </w:r>
    </w:p>
    <w:p w14:paraId="6F1E4B02" w14:textId="77777777" w:rsidR="00331C0C" w:rsidRPr="00331C0C" w:rsidRDefault="00331C0C" w:rsidP="00E71CDF">
      <w:pPr>
        <w:numPr>
          <w:ilvl w:val="1"/>
          <w:numId w:val="7"/>
        </w:numPr>
        <w:jc w:val="both"/>
      </w:pPr>
      <w:r w:rsidRPr="00331C0C">
        <w:t xml:space="preserve">▪ Fényképek (elektronikus adathordozón, min. 0,5 - </w:t>
      </w:r>
      <w:proofErr w:type="spellStart"/>
      <w:r w:rsidRPr="00331C0C">
        <w:t>max</w:t>
      </w:r>
      <w:proofErr w:type="spellEnd"/>
      <w:r w:rsidRPr="00331C0C">
        <w:t xml:space="preserve">. 1 </w:t>
      </w:r>
      <w:proofErr w:type="spellStart"/>
      <w:r w:rsidRPr="00331C0C">
        <w:t>Mb</w:t>
      </w:r>
      <w:proofErr w:type="spellEnd"/>
      <w:r w:rsidRPr="00331C0C">
        <w:t xml:space="preserve">/kép méretben </w:t>
      </w:r>
    </w:p>
    <w:p w14:paraId="3667B40A" w14:textId="77777777" w:rsidR="00FB11CA" w:rsidRDefault="00FB11CA" w:rsidP="00E71CDF">
      <w:pPr>
        <w:jc w:val="both"/>
      </w:pPr>
    </w:p>
    <w:sectPr w:rsidR="00FB11CA" w:rsidSect="00331C0C">
      <w:headerReference w:type="default" r:id="rId7"/>
      <w:pgSz w:w="11911" w:h="17340"/>
      <w:pgMar w:top="1066" w:right="994" w:bottom="943" w:left="10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A7F1" w14:textId="77777777" w:rsidR="00F63E58" w:rsidRDefault="00F63E58" w:rsidP="006555DA">
      <w:pPr>
        <w:spacing w:after="0" w:line="240" w:lineRule="auto"/>
      </w:pPr>
      <w:r>
        <w:separator/>
      </w:r>
    </w:p>
  </w:endnote>
  <w:endnote w:type="continuationSeparator" w:id="0">
    <w:p w14:paraId="0BE149BE" w14:textId="77777777" w:rsidR="00F63E58" w:rsidRDefault="00F63E58" w:rsidP="0065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8648" w14:textId="77777777" w:rsidR="00F63E58" w:rsidRDefault="00F63E58" w:rsidP="006555DA">
      <w:pPr>
        <w:spacing w:after="0" w:line="240" w:lineRule="auto"/>
      </w:pPr>
      <w:r>
        <w:separator/>
      </w:r>
    </w:p>
  </w:footnote>
  <w:footnote w:type="continuationSeparator" w:id="0">
    <w:p w14:paraId="46DBDE3C" w14:textId="77777777" w:rsidR="00F63E58" w:rsidRDefault="00F63E58" w:rsidP="0065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B03B" w14:textId="655F8E65" w:rsidR="006555DA" w:rsidRDefault="006555DA">
    <w:pPr>
      <w:pStyle w:val="lfej"/>
    </w:pPr>
    <w:r>
      <w:rPr>
        <w:noProof/>
      </w:rPr>
      <w:drawing>
        <wp:inline distT="0" distB="0" distL="0" distR="0" wp14:anchorId="4D472C11" wp14:editId="7F4A6DB4">
          <wp:extent cx="1036320" cy="865505"/>
          <wp:effectExtent l="0" t="0" r="0" b="0"/>
          <wp:docPr id="85193930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A6F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3D01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20D2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2F93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0F3F30"/>
    <w:multiLevelType w:val="hybridMultilevel"/>
    <w:tmpl w:val="71CAF14C"/>
    <w:lvl w:ilvl="0" w:tplc="040E0013">
      <w:start w:val="1"/>
      <w:numFmt w:val="upperRoman"/>
      <w:lvlText w:val="%1."/>
      <w:lvlJc w:val="right"/>
    </w:lvl>
    <w:lvl w:ilvl="1" w:tplc="8E989D0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DF707F"/>
    <w:multiLevelType w:val="hybridMultilevel"/>
    <w:tmpl w:val="EB40B99E"/>
    <w:lvl w:ilvl="0" w:tplc="88442BE2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AE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2A53075"/>
    <w:multiLevelType w:val="hybridMultilevel"/>
    <w:tmpl w:val="BEBE18C6"/>
    <w:lvl w:ilvl="0" w:tplc="FFFFFFFF">
      <w:start w:val="1"/>
      <w:numFmt w:val="bullet"/>
      <w:lvlText w:val="•"/>
      <w:lvlJc w:val="left"/>
    </w:lvl>
    <w:lvl w:ilvl="1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5F8888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5922486">
    <w:abstractNumId w:val="3"/>
  </w:num>
  <w:num w:numId="2" w16cid:durableId="1777673489">
    <w:abstractNumId w:val="0"/>
  </w:num>
  <w:num w:numId="3" w16cid:durableId="1066756336">
    <w:abstractNumId w:val="1"/>
  </w:num>
  <w:num w:numId="4" w16cid:durableId="49379250">
    <w:abstractNumId w:val="2"/>
  </w:num>
  <w:num w:numId="5" w16cid:durableId="777526259">
    <w:abstractNumId w:val="4"/>
  </w:num>
  <w:num w:numId="6" w16cid:durableId="1559394689">
    <w:abstractNumId w:val="8"/>
  </w:num>
  <w:num w:numId="7" w16cid:durableId="574096244">
    <w:abstractNumId w:val="6"/>
  </w:num>
  <w:num w:numId="8" w16cid:durableId="742022429">
    <w:abstractNumId w:val="7"/>
  </w:num>
  <w:num w:numId="9" w16cid:durableId="1647736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0C"/>
    <w:rsid w:val="001F5339"/>
    <w:rsid w:val="00331C0C"/>
    <w:rsid w:val="0043584B"/>
    <w:rsid w:val="00526F65"/>
    <w:rsid w:val="006555DA"/>
    <w:rsid w:val="00740E97"/>
    <w:rsid w:val="008C4974"/>
    <w:rsid w:val="0097516D"/>
    <w:rsid w:val="00A358AB"/>
    <w:rsid w:val="00E71CDF"/>
    <w:rsid w:val="00F376BA"/>
    <w:rsid w:val="00F63E58"/>
    <w:rsid w:val="00F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B5F6D"/>
  <w15:chartTrackingRefBased/>
  <w15:docId w15:val="{46F564F7-9F64-438B-8E92-C79CEAC2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1C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1C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1C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1C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1C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1C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1C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1C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1C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1C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1C0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5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55DA"/>
  </w:style>
  <w:style w:type="paragraph" w:styleId="llb">
    <w:name w:val="footer"/>
    <w:basedOn w:val="Norml"/>
    <w:link w:val="llbChar"/>
    <w:uiPriority w:val="99"/>
    <w:unhideWhenUsed/>
    <w:rsid w:val="0065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1608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Antenna Hungaria Zrt</Company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Gábor (Értékesítés)</dc:creator>
  <cp:keywords/>
  <dc:description/>
  <cp:lastModifiedBy>Nagy Gábor (Értékesítés)</cp:lastModifiedBy>
  <cp:revision>5</cp:revision>
  <dcterms:created xsi:type="dcterms:W3CDTF">2026-07-02T08:41:00Z</dcterms:created>
  <dcterms:modified xsi:type="dcterms:W3CDTF">2026-07-02T10:08:00Z</dcterms:modified>
</cp:coreProperties>
</file>